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C2BBF" w14:textId="28AFA4C6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270871CD" wp14:editId="75510DB4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7062A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1A5479EA" w14:textId="3080E82E" w:rsidR="00837C80" w:rsidRPr="009860CA" w:rsidRDefault="00A10C29" w:rsidP="00837C80">
      <w:pPr>
        <w:rPr>
          <w:b/>
          <w:sz w:val="28"/>
          <w:szCs w:val="28"/>
          <w:lang w:val="en-GB"/>
        </w:rPr>
      </w:pPr>
      <w:r w:rsidRPr="009860CA">
        <w:rPr>
          <w:b/>
          <w:sz w:val="28"/>
          <w:szCs w:val="28"/>
          <w:lang w:val="en-GB"/>
        </w:rPr>
        <w:t>5 October 2017</w:t>
      </w:r>
    </w:p>
    <w:p w14:paraId="35D5B4D7" w14:textId="0B1FFB3A" w:rsidR="00837C80" w:rsidRPr="009860CA" w:rsidRDefault="00A10C29" w:rsidP="00837C80">
      <w:pPr>
        <w:rPr>
          <w:b/>
          <w:sz w:val="28"/>
          <w:szCs w:val="28"/>
          <w:lang w:val="en-GB"/>
        </w:rPr>
      </w:pPr>
      <w:r w:rsidRPr="009860CA">
        <w:rPr>
          <w:b/>
          <w:sz w:val="28"/>
          <w:szCs w:val="28"/>
          <w:lang w:val="en-GB"/>
        </w:rPr>
        <w:t>[27-17</w:t>
      </w:r>
      <w:r w:rsidR="00837C80" w:rsidRPr="009860CA">
        <w:rPr>
          <w:b/>
          <w:sz w:val="28"/>
          <w:szCs w:val="28"/>
          <w:lang w:val="en-GB"/>
        </w:rPr>
        <w:t>]</w:t>
      </w:r>
    </w:p>
    <w:p w14:paraId="628763BC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7F0A1602" w14:textId="494B5236" w:rsidR="00837C80" w:rsidRPr="00A03D7D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Application</w:t>
      </w:r>
      <w:r w:rsidR="00AB791A" w:rsidRPr="00742870">
        <w:rPr>
          <w:b/>
          <w:szCs w:val="32"/>
        </w:rPr>
        <w:t xml:space="preserve"> A</w:t>
      </w:r>
      <w:r w:rsidR="00A03D7D">
        <w:rPr>
          <w:b/>
          <w:szCs w:val="32"/>
        </w:rPr>
        <w:t>1151</w:t>
      </w:r>
    </w:p>
    <w:p w14:paraId="40FB4E73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3FD7835" w14:textId="7884CD1F" w:rsidR="00D140FE" w:rsidRPr="00A03D7D" w:rsidRDefault="00A03D7D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A03D7D">
        <w:rPr>
          <w:b w:val="0"/>
          <w:i w:val="0"/>
          <w:sz w:val="32"/>
          <w:szCs w:val="32"/>
          <w:lang w:val="en-GB"/>
        </w:rPr>
        <w:t xml:space="preserve">β-Galactosidase from </w:t>
      </w:r>
      <w:r w:rsidRPr="00A03D7D">
        <w:rPr>
          <w:b w:val="0"/>
          <w:sz w:val="32"/>
          <w:szCs w:val="32"/>
          <w:lang w:val="en-GB"/>
        </w:rPr>
        <w:t>Papiliotrema terrestris</w:t>
      </w:r>
      <w:r w:rsidRPr="00A03D7D">
        <w:rPr>
          <w:b w:val="0"/>
          <w:i w:val="0"/>
          <w:sz w:val="32"/>
          <w:szCs w:val="32"/>
          <w:lang w:val="en-GB"/>
        </w:rPr>
        <w:t xml:space="preserve"> as a Processing Aid (Enzyme)</w:t>
      </w:r>
    </w:p>
    <w:p w14:paraId="2DF94858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4F592F8F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0DB704A1" w14:textId="77777777" w:rsidTr="005F75E4">
        <w:tc>
          <w:tcPr>
            <w:tcW w:w="9065" w:type="dxa"/>
            <w:gridSpan w:val="3"/>
          </w:tcPr>
          <w:p w14:paraId="2B8267C1" w14:textId="10A673A7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="00A03D7D">
              <w:rPr>
                <w:b/>
                <w:lang w:val="en-GB"/>
              </w:rPr>
              <w:t xml:space="preserve">eceived: </w:t>
            </w:r>
            <w:r w:rsidR="00A03D7D" w:rsidRPr="00A77C51">
              <w:rPr>
                <w:lang w:val="en-GB"/>
              </w:rPr>
              <w:t>2 August 2017</w:t>
            </w:r>
          </w:p>
          <w:p w14:paraId="44D312AE" w14:textId="674014AD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</w:t>
            </w:r>
            <w:r w:rsidR="00A03D7D" w:rsidRPr="000E0B11">
              <w:rPr>
                <w:lang w:val="en-GB"/>
              </w:rPr>
              <w:t>23 August</w:t>
            </w:r>
            <w:r w:rsidR="00837C80" w:rsidRPr="000E0B11">
              <w:rPr>
                <w:lang w:val="en-GB"/>
              </w:rPr>
              <w:t xml:space="preserve"> </w:t>
            </w:r>
            <w:r w:rsidR="00A77C51" w:rsidRPr="000E0B11">
              <w:rPr>
                <w:lang w:val="en-GB"/>
              </w:rPr>
              <w:t>2017</w:t>
            </w:r>
          </w:p>
          <w:p w14:paraId="7080868F" w14:textId="294FEE2D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127937">
              <w:rPr>
                <w:b/>
                <w:lang w:val="en-GB"/>
              </w:rPr>
              <w:t>6 September 2017</w:t>
            </w:r>
            <w:bookmarkStart w:id="0" w:name="_GoBack"/>
            <w:bookmarkEnd w:id="0"/>
          </w:p>
        </w:tc>
      </w:tr>
      <w:tr w:rsidR="00866B43" w:rsidRPr="00742870" w14:paraId="4B426FDB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93E86" w14:textId="5F4D0909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872B66" w:rsidRPr="00872B66">
              <w:rPr>
                <w:lang w:val="en-GB"/>
              </w:rPr>
              <w:t>Amano Enzyme Inc.</w:t>
            </w:r>
            <w:r w:rsidR="001A0264">
              <w:rPr>
                <w:lang w:val="en-GB"/>
              </w:rPr>
              <w:t xml:space="preserve"> Japan</w:t>
            </w:r>
          </w:p>
        </w:tc>
        <w:tc>
          <w:tcPr>
            <w:tcW w:w="2237" w:type="dxa"/>
            <w:vMerge w:val="restart"/>
          </w:tcPr>
          <w:p w14:paraId="4C2070B2" w14:textId="739DDCCF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</w:t>
            </w:r>
            <w:r w:rsidR="00872B66">
              <w:rPr>
                <w:b/>
                <w:lang w:val="en-GB"/>
              </w:rPr>
              <w:t>s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13904A96" w14:textId="6A803366" w:rsidR="00837C80" w:rsidRPr="00742870" w:rsidRDefault="00872B66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1.3.3, Schedule</w:t>
            </w:r>
            <w:r w:rsidRPr="00872B66">
              <w:rPr>
                <w:lang w:val="en-GB"/>
              </w:rPr>
              <w:t xml:space="preserve"> 18</w:t>
            </w:r>
          </w:p>
          <w:p w14:paraId="218A21E1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37F7C74" w14:textId="77777777" w:rsidTr="004A69D0">
        <w:trPr>
          <w:trHeight w:val="750"/>
        </w:trPr>
        <w:tc>
          <w:tcPr>
            <w:tcW w:w="6828" w:type="dxa"/>
            <w:gridSpan w:val="2"/>
          </w:tcPr>
          <w:p w14:paraId="4ECA0A76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8002BE8" w14:textId="3EACCD1D" w:rsidR="00246FD2" w:rsidRPr="001A0264" w:rsidRDefault="00866B43" w:rsidP="001A0264">
            <w:pPr>
              <w:pStyle w:val="AARTableText"/>
              <w:rPr>
                <w:lang w:val="en-GB"/>
              </w:rPr>
            </w:pPr>
            <w:r w:rsidRPr="001A0264">
              <w:rPr>
                <w:lang w:val="en-GB"/>
              </w:rPr>
              <w:t xml:space="preserve">To </w:t>
            </w:r>
            <w:r w:rsidR="001A0264" w:rsidRPr="001A0264">
              <w:rPr>
                <w:lang w:val="en-GB"/>
              </w:rPr>
              <w:t>permit the use of β-</w:t>
            </w:r>
            <w:r w:rsidR="001A0264">
              <w:rPr>
                <w:lang w:val="en-GB"/>
              </w:rPr>
              <w:t>G</w:t>
            </w:r>
            <w:r w:rsidR="001A0264" w:rsidRPr="001A0264">
              <w:rPr>
                <w:lang w:val="en-GB"/>
              </w:rPr>
              <w:t xml:space="preserve">alactosidase derived from </w:t>
            </w:r>
            <w:r w:rsidR="001A0264" w:rsidRPr="001A0264">
              <w:rPr>
                <w:i/>
                <w:lang w:val="en-GB"/>
              </w:rPr>
              <w:t>Papiliotrema terrestris</w:t>
            </w:r>
            <w:r w:rsidR="001A0264" w:rsidRPr="001A0264">
              <w:rPr>
                <w:lang w:val="en-GB"/>
              </w:rPr>
              <w:t xml:space="preserve"> </w:t>
            </w:r>
            <w:r w:rsidR="00A67F0E">
              <w:rPr>
                <w:lang w:val="en-GB"/>
              </w:rPr>
              <w:t>AE-BLC</w:t>
            </w:r>
            <w:r w:rsidR="00A67F0E" w:rsidRPr="001A0264">
              <w:rPr>
                <w:lang w:val="en-GB"/>
              </w:rPr>
              <w:t xml:space="preserve"> </w:t>
            </w:r>
            <w:r w:rsidR="001A0264" w:rsidRPr="001A0264">
              <w:rPr>
                <w:lang w:val="en-GB"/>
              </w:rPr>
              <w:t>as a processing aid in the production of galactooligosaccharide (GOS) from lactose</w:t>
            </w:r>
            <w:r w:rsidR="001A0264">
              <w:rPr>
                <w:lang w:val="en-GB"/>
              </w:rPr>
              <w:t>.</w:t>
            </w:r>
          </w:p>
          <w:p w14:paraId="79A1315A" w14:textId="697D5400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37EF543D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06112BB8" w14:textId="77777777" w:rsidTr="004A69D0">
        <w:trPr>
          <w:trHeight w:val="750"/>
        </w:trPr>
        <w:tc>
          <w:tcPr>
            <w:tcW w:w="3228" w:type="dxa"/>
          </w:tcPr>
          <w:p w14:paraId="7CD6553D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59102F7" w14:textId="44BE9EF2" w:rsidR="00032F7D" w:rsidRPr="00742870" w:rsidRDefault="00237F8F" w:rsidP="00032F7D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  <w:lang w:val="en-GB"/>
              </w:rPr>
            </w:pPr>
            <w:r w:rsidRPr="00032F7D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  <w:p w14:paraId="4A9661D2" w14:textId="7090FA58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06337F06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009CB278" w14:textId="18E2227C" w:rsidR="004A69D0" w:rsidRPr="00032F7D" w:rsidRDefault="00032F7D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Up to 350 hours</w:t>
            </w:r>
          </w:p>
          <w:p w14:paraId="16775C4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C1C73A6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6A8D9ACE" w14:textId="7425683D" w:rsidR="00237F8F" w:rsidRPr="00742870" w:rsidRDefault="00032F7D" w:rsidP="007E0C60">
            <w:pPr>
              <w:pStyle w:val="AARTableText"/>
              <w:rPr>
                <w:lang w:val="en-GB"/>
              </w:rPr>
            </w:pPr>
            <w:r w:rsidRPr="00032F7D">
              <w:rPr>
                <w:lang w:val="en-GB"/>
              </w:rPr>
              <w:t>Is seeking permission for a new processing aid.</w:t>
            </w:r>
          </w:p>
        </w:tc>
        <w:tc>
          <w:tcPr>
            <w:tcW w:w="2237" w:type="dxa"/>
          </w:tcPr>
          <w:p w14:paraId="5578BDDB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14185F6A" w14:textId="5C1890FE" w:rsidR="00B17EB4" w:rsidRPr="00742870" w:rsidRDefault="000E0B11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Late Sept </w:t>
            </w:r>
            <w:r w:rsidR="002E6DED" w:rsidRPr="002E6DED">
              <w:rPr>
                <w:lang w:val="en-GB"/>
              </w:rPr>
              <w:t>2017</w:t>
            </w:r>
          </w:p>
        </w:tc>
      </w:tr>
    </w:tbl>
    <w:p w14:paraId="5BC6ECE3" w14:textId="77777777" w:rsidR="00D140FE" w:rsidRPr="00742870" w:rsidRDefault="00D140FE">
      <w:pPr>
        <w:rPr>
          <w:rFonts w:cs="Arial"/>
          <w:lang w:val="en-GB"/>
        </w:rPr>
      </w:pPr>
    </w:p>
    <w:p w14:paraId="797A9F65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166A392A" w14:textId="77777777" w:rsidTr="00F727D5">
        <w:trPr>
          <w:cantSplit/>
          <w:trHeight w:val="523"/>
        </w:trPr>
        <w:tc>
          <w:tcPr>
            <w:tcW w:w="9072" w:type="dxa"/>
          </w:tcPr>
          <w:p w14:paraId="7041EB36" w14:textId="37CE1826" w:rsidR="004A69D0" w:rsidRPr="00A10C29" w:rsidRDefault="004A69D0" w:rsidP="007E0C60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A10C29">
              <w:rPr>
                <w:b/>
                <w:color w:val="000000" w:themeColor="text1"/>
                <w:lang w:val="en-GB"/>
              </w:rPr>
              <w:t xml:space="preserve">Application accepted </w:t>
            </w:r>
          </w:p>
          <w:p w14:paraId="2BE96AD5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4B43CBB" w14:textId="5E9D0811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A10C29">
              <w:rPr>
                <w:b/>
                <w:lang w:val="en-GB"/>
              </w:rPr>
              <w:t>29 September 2017</w:t>
            </w:r>
          </w:p>
          <w:p w14:paraId="53343F38" w14:textId="40864A5E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color w:val="FF0000"/>
                <w:lang w:val="en-GB"/>
              </w:rPr>
              <w:t xml:space="preserve"> </w:t>
            </w:r>
          </w:p>
        </w:tc>
      </w:tr>
    </w:tbl>
    <w:p w14:paraId="041FB05E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4EBDAACA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DA908C2" w14:textId="77777777" w:rsidTr="008E730C">
        <w:trPr>
          <w:cantSplit/>
          <w:trHeight w:val="523"/>
        </w:trPr>
        <w:tc>
          <w:tcPr>
            <w:tcW w:w="9072" w:type="dxa"/>
          </w:tcPr>
          <w:p w14:paraId="5D4DDA67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0EC08527" w14:textId="6AC22F97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EC0F36" w:rsidRPr="00EC0F36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 w:rsidR="00EC0F36"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  <w:p w14:paraId="0AC0D395" w14:textId="77777777" w:rsidR="00866B43" w:rsidRPr="00742870" w:rsidRDefault="00866B43" w:rsidP="009E630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10D187BC" w14:textId="14705A75" w:rsidR="001A0264" w:rsidRDefault="001A0264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Figure A-3</w:t>
            </w:r>
            <w:r w:rsidR="002E6DED">
              <w:rPr>
                <w:lang w:val="en-GB"/>
              </w:rPr>
              <w:t xml:space="preserve">, </w:t>
            </w:r>
            <w:r w:rsidRPr="001A0264">
              <w:rPr>
                <w:lang w:val="en-GB"/>
              </w:rPr>
              <w:t>Table A-2</w:t>
            </w:r>
            <w:r w:rsidR="002E6DED">
              <w:rPr>
                <w:lang w:val="en-GB"/>
              </w:rPr>
              <w:t xml:space="preserve">, </w:t>
            </w:r>
            <w:r w:rsidRPr="001A0264">
              <w:rPr>
                <w:lang w:val="en-GB"/>
              </w:rPr>
              <w:t>Table F-1</w:t>
            </w:r>
            <w:r w:rsidR="002E6DED">
              <w:rPr>
                <w:lang w:val="en-GB"/>
              </w:rPr>
              <w:t xml:space="preserve">, </w:t>
            </w:r>
            <w:r w:rsidRPr="001A0264">
              <w:rPr>
                <w:lang w:val="en-GB"/>
              </w:rPr>
              <w:t>Table F-2</w:t>
            </w:r>
            <w:r w:rsidR="002E6DED">
              <w:rPr>
                <w:lang w:val="en-GB"/>
              </w:rPr>
              <w:t xml:space="preserve">, </w:t>
            </w:r>
            <w:r w:rsidRPr="001A0264">
              <w:rPr>
                <w:lang w:val="en-GB"/>
              </w:rPr>
              <w:t>Table F</w:t>
            </w:r>
            <w:r>
              <w:rPr>
                <w:lang w:val="en-GB"/>
              </w:rPr>
              <w:t>-</w:t>
            </w:r>
            <w:r w:rsidRPr="001A0264">
              <w:rPr>
                <w:lang w:val="en-GB"/>
              </w:rPr>
              <w:t>3</w:t>
            </w:r>
            <w:r w:rsidR="002E6DED">
              <w:rPr>
                <w:lang w:val="en-GB"/>
              </w:rPr>
              <w:t xml:space="preserve">, </w:t>
            </w:r>
            <w:r w:rsidRPr="001A0264">
              <w:rPr>
                <w:lang w:val="en-GB"/>
              </w:rPr>
              <w:t>Table F-</w:t>
            </w:r>
            <w:r>
              <w:rPr>
                <w:lang w:val="en-GB"/>
              </w:rPr>
              <w:t xml:space="preserve">5 </w:t>
            </w:r>
          </w:p>
          <w:p w14:paraId="5AB29423" w14:textId="3B5A6E07" w:rsidR="001A0264" w:rsidRPr="00742870" w:rsidRDefault="001A0264" w:rsidP="009E6300">
            <w:pPr>
              <w:pStyle w:val="AARTableText"/>
              <w:rPr>
                <w:lang w:val="en-GB"/>
              </w:rPr>
            </w:pPr>
            <w:r w:rsidRPr="001A0264">
              <w:rPr>
                <w:lang w:val="en-GB"/>
              </w:rPr>
              <w:t>The</w:t>
            </w:r>
            <w:r w:rsidR="00EC0F36">
              <w:rPr>
                <w:lang w:val="en-GB"/>
              </w:rPr>
              <w:t xml:space="preserve">se documents are </w:t>
            </w:r>
            <w:r w:rsidRPr="001A0264">
              <w:rPr>
                <w:lang w:val="en-GB"/>
              </w:rPr>
              <w:t xml:space="preserve">provided separately to </w:t>
            </w:r>
            <w:r w:rsidR="00EC0F36">
              <w:rPr>
                <w:lang w:val="en-GB"/>
              </w:rPr>
              <w:t>the main</w:t>
            </w:r>
            <w:r w:rsidRPr="001A0264">
              <w:rPr>
                <w:lang w:val="en-GB"/>
              </w:rPr>
              <w:t xml:space="preserve"> Application </w:t>
            </w:r>
            <w:r w:rsidR="00EC0F36">
              <w:rPr>
                <w:lang w:val="en-GB"/>
              </w:rPr>
              <w:t>and clearly labelled as CCI.</w:t>
            </w:r>
          </w:p>
          <w:p w14:paraId="62FA8EA7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413F8A4A" w14:textId="36A8A0A7" w:rsidR="00EC0F36" w:rsidRPr="00742870" w:rsidRDefault="00EC0F36" w:rsidP="0080473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EC0F36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="00804730" w:rsidRPr="00742870">
              <w:rPr>
                <w:lang w:val="en-GB"/>
              </w:rPr>
              <w:tab/>
              <w:t>N/A</w:t>
            </w:r>
          </w:p>
        </w:tc>
      </w:tr>
    </w:tbl>
    <w:p w14:paraId="5FA833E4" w14:textId="77777777" w:rsidR="00237F8F" w:rsidRPr="00742870" w:rsidRDefault="00237F8F" w:rsidP="00AB791A">
      <w:pPr>
        <w:rPr>
          <w:lang w:val="en-GB"/>
        </w:rPr>
      </w:pPr>
    </w:p>
    <w:p w14:paraId="52DB9BC7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5702FD3A" w14:textId="77777777" w:rsidTr="00915D22">
        <w:trPr>
          <w:cantSplit/>
          <w:trHeight w:val="900"/>
        </w:trPr>
        <w:tc>
          <w:tcPr>
            <w:tcW w:w="9072" w:type="dxa"/>
          </w:tcPr>
          <w:p w14:paraId="4DF3F4FD" w14:textId="7159053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1AD0B37C" w14:textId="77777777" w:rsidR="00320F5B" w:rsidRDefault="00437808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EC0F36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  <w:p w14:paraId="626958D5" w14:textId="77777777" w:rsidR="00437808" w:rsidRPr="00742870" w:rsidRDefault="00437808" w:rsidP="00437808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yes, indicate the reason:</w:t>
            </w:r>
          </w:p>
          <w:p w14:paraId="2AE1C534" w14:textId="51FEE180" w:rsidR="0021574D" w:rsidRDefault="00A67F0E" w:rsidP="0021574D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The available evidence is that the </w:t>
            </w:r>
            <w:r w:rsidR="00437808">
              <w:rPr>
                <w:lang w:val="en-GB"/>
              </w:rPr>
              <w:t xml:space="preserve">Applicant is currently the only party that has the specific technical </w:t>
            </w:r>
            <w:r w:rsidR="0021574D">
              <w:rPr>
                <w:lang w:val="en-GB"/>
              </w:rPr>
              <w:t xml:space="preserve">knowledge </w:t>
            </w:r>
            <w:r w:rsidR="00437808">
              <w:rPr>
                <w:lang w:val="en-GB"/>
              </w:rPr>
              <w:t xml:space="preserve">and expertise to produce this particular enzyme using the production strain (official name: </w:t>
            </w:r>
            <w:r w:rsidR="00437808">
              <w:rPr>
                <w:i/>
                <w:lang w:val="en-GB"/>
              </w:rPr>
              <w:t xml:space="preserve">Papiliotrema terrestris </w:t>
            </w:r>
            <w:r w:rsidR="00437808">
              <w:rPr>
                <w:lang w:val="en-GB"/>
              </w:rPr>
              <w:t>AE-BLC)</w:t>
            </w:r>
            <w:r w:rsidR="000E0B11">
              <w:rPr>
                <w:lang w:val="en-GB"/>
              </w:rPr>
              <w:t xml:space="preserve"> that they have derived from the parent strain (</w:t>
            </w:r>
            <w:r w:rsidR="00522A5C">
              <w:rPr>
                <w:lang w:val="en-GB"/>
              </w:rPr>
              <w:t>W</w:t>
            </w:r>
            <w:r w:rsidR="000E0B11">
              <w:rPr>
                <w:lang w:val="en-GB"/>
              </w:rPr>
              <w:t>ild type) through a number of rounds of chemical mutation</w:t>
            </w:r>
            <w:r w:rsidR="004656E9">
              <w:rPr>
                <w:lang w:val="en-GB"/>
              </w:rPr>
              <w:t>.</w:t>
            </w:r>
            <w:r w:rsidR="000E0B11">
              <w:rPr>
                <w:lang w:val="en-GB"/>
              </w:rPr>
              <w:t xml:space="preserve"> T</w:t>
            </w:r>
            <w:r w:rsidR="00CA4908">
              <w:rPr>
                <w:lang w:val="en-GB"/>
              </w:rPr>
              <w:t>h</w:t>
            </w:r>
            <w:r w:rsidR="000E0B11">
              <w:rPr>
                <w:lang w:val="en-GB"/>
              </w:rPr>
              <w:t xml:space="preserve">at </w:t>
            </w:r>
            <w:r w:rsidR="0021574D">
              <w:rPr>
                <w:lang w:val="en-GB"/>
              </w:rPr>
              <w:t xml:space="preserve">knowledge </w:t>
            </w:r>
            <w:r w:rsidR="000E0B11">
              <w:rPr>
                <w:lang w:val="en-GB"/>
              </w:rPr>
              <w:t xml:space="preserve">and </w:t>
            </w:r>
            <w:r w:rsidR="0021574D">
              <w:rPr>
                <w:lang w:val="en-GB"/>
              </w:rPr>
              <w:t xml:space="preserve">expertise </w:t>
            </w:r>
            <w:r w:rsidR="000E0B11">
              <w:rPr>
                <w:lang w:val="en-GB"/>
              </w:rPr>
              <w:t xml:space="preserve">is not </w:t>
            </w:r>
            <w:r w:rsidR="0021574D" w:rsidRPr="0021574D">
              <w:rPr>
                <w:lang w:val="en-GB"/>
              </w:rPr>
              <w:t>publical</w:t>
            </w:r>
            <w:r w:rsidR="000E0B11">
              <w:rPr>
                <w:lang w:val="en-GB"/>
              </w:rPr>
              <w:t>ly available –</w:t>
            </w:r>
            <w:r w:rsidR="0021574D" w:rsidRPr="0021574D">
              <w:rPr>
                <w:lang w:val="en-GB"/>
              </w:rPr>
              <w:t xml:space="preserve"> it remains </w:t>
            </w:r>
            <w:r w:rsidR="0021574D">
              <w:rPr>
                <w:lang w:val="en-GB"/>
              </w:rPr>
              <w:t>proprietary to Amano Enzyme.</w:t>
            </w:r>
            <w:r w:rsidR="000E0B11">
              <w:rPr>
                <w:lang w:val="en-GB"/>
              </w:rPr>
              <w:t xml:space="preserve"> T</w:t>
            </w:r>
            <w:r w:rsidR="0021574D">
              <w:rPr>
                <w:lang w:val="en-GB"/>
              </w:rPr>
              <w:t xml:space="preserve">he </w:t>
            </w:r>
            <w:r w:rsidR="0021574D" w:rsidRPr="0021574D">
              <w:rPr>
                <w:lang w:val="en-GB"/>
              </w:rPr>
              <w:t>β-Galactosidase enzyme itself can only be made available to third parties with the permission of Amano Enzyme.</w:t>
            </w:r>
          </w:p>
          <w:p w14:paraId="744A0732" w14:textId="617611FF" w:rsidR="00437808" w:rsidRPr="00742870" w:rsidRDefault="00437808" w:rsidP="00437808">
            <w:pPr>
              <w:pStyle w:val="AARTableText"/>
              <w:rPr>
                <w:lang w:val="en-GB"/>
              </w:rPr>
            </w:pPr>
          </w:p>
        </w:tc>
      </w:tr>
      <w:tr w:rsidR="003D2E86" w:rsidRPr="00742870" w14:paraId="6103837A" w14:textId="77777777" w:rsidTr="008E730C">
        <w:trPr>
          <w:cantSplit/>
          <w:trHeight w:val="523"/>
        </w:trPr>
        <w:tc>
          <w:tcPr>
            <w:tcW w:w="9072" w:type="dxa"/>
          </w:tcPr>
          <w:p w14:paraId="28B981D9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6FB72B42" w14:textId="6F23F87C" w:rsidR="00664801" w:rsidRPr="00742870" w:rsidRDefault="003D2E86" w:rsidP="009860CA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="00EC0F36"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  <w:r w:rsidR="009860CA" w:rsidRPr="00EC0F36">
              <w:rPr>
                <w:rFonts w:eastAsia="Arial Unicode MS"/>
                <w:lang w:val="en-GB"/>
              </w:rPr>
              <w:t>✔</w:t>
            </w:r>
          </w:p>
        </w:tc>
      </w:tr>
    </w:tbl>
    <w:p w14:paraId="5ED7CCF0" w14:textId="77777777" w:rsidR="00A022A2" w:rsidRPr="00742870" w:rsidRDefault="00A022A2" w:rsidP="00AB791A">
      <w:pPr>
        <w:rPr>
          <w:lang w:val="en-GB"/>
        </w:rPr>
      </w:pPr>
    </w:p>
    <w:p w14:paraId="17DE096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35E3BD7D" w14:textId="77777777" w:rsidTr="008E730C">
        <w:trPr>
          <w:cantSplit/>
          <w:trHeight w:val="523"/>
        </w:trPr>
        <w:tc>
          <w:tcPr>
            <w:tcW w:w="9072" w:type="dxa"/>
          </w:tcPr>
          <w:p w14:paraId="3C1C6633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88996EF" w14:textId="000E8292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="00EC0F36" w:rsidRPr="00EC0F36">
              <w:rPr>
                <w:lang w:val="en-GB"/>
              </w:rPr>
              <w:t>3.3.2</w:t>
            </w:r>
          </w:p>
          <w:p w14:paraId="41701196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642120E6" w14:textId="5E2CDDF8" w:rsidR="00EC0F36" w:rsidRPr="00742870" w:rsidRDefault="00EC0F36" w:rsidP="00EC0F36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EC0F36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  <w:p w14:paraId="01089608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291FEAC" w14:textId="7A4C5386" w:rsidR="00D140FE" w:rsidRPr="00742870" w:rsidRDefault="00EC0F3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EC0F36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</w:tc>
      </w:tr>
      <w:tr w:rsidR="00AA7C1E" w:rsidRPr="00742870" w14:paraId="7EFD4BF9" w14:textId="77777777" w:rsidTr="008E730C">
        <w:trPr>
          <w:cantSplit/>
          <w:trHeight w:val="523"/>
        </w:trPr>
        <w:tc>
          <w:tcPr>
            <w:tcW w:w="9072" w:type="dxa"/>
          </w:tcPr>
          <w:p w14:paraId="7CE9364E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EF819AA" w14:textId="5D2D331D" w:rsidR="002F11DE" w:rsidRPr="00742870" w:rsidRDefault="00EC0F3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EC0F36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</w:p>
        </w:tc>
      </w:tr>
      <w:tr w:rsidR="00AA7C1E" w:rsidRPr="00742870" w14:paraId="6F2C5063" w14:textId="77777777" w:rsidTr="008E730C">
        <w:trPr>
          <w:cantSplit/>
          <w:trHeight w:val="523"/>
        </w:trPr>
        <w:tc>
          <w:tcPr>
            <w:tcW w:w="9072" w:type="dxa"/>
          </w:tcPr>
          <w:p w14:paraId="565878A8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15EAE3A8" w14:textId="0103098B" w:rsidR="002F11DE" w:rsidRPr="00742870" w:rsidRDefault="00EC0F36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  <w:r w:rsidRPr="00EC0F36">
              <w:rPr>
                <w:rFonts w:eastAsia="Arial Unicode MS"/>
                <w:lang w:val="en-GB"/>
              </w:rPr>
              <w:t>✔</w:t>
            </w:r>
          </w:p>
        </w:tc>
      </w:tr>
      <w:tr w:rsidR="009F45BB" w:rsidRPr="00742870" w14:paraId="7B61EC72" w14:textId="77777777" w:rsidTr="008E730C">
        <w:trPr>
          <w:cantSplit/>
          <w:trHeight w:val="523"/>
        </w:trPr>
        <w:tc>
          <w:tcPr>
            <w:tcW w:w="9072" w:type="dxa"/>
          </w:tcPr>
          <w:p w14:paraId="1214D430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67859F" w14:textId="77777777" w:rsidR="00EC0F36" w:rsidRDefault="00EC0F3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EC0F36">
              <w:rPr>
                <w:rFonts w:eastAsia="Arial Unicode MS"/>
                <w:lang w:val="en-GB"/>
              </w:rPr>
              <w:t>✔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253F9DC0" w14:textId="537DECEB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14938BAB" w14:textId="20F6CA24" w:rsidR="009F45BB" w:rsidRPr="00742870" w:rsidRDefault="009F45BB" w:rsidP="00EC0F36">
            <w:pPr>
              <w:pStyle w:val="AARTableText"/>
              <w:rPr>
                <w:lang w:val="en-GB"/>
              </w:rPr>
            </w:pPr>
            <w:r w:rsidRPr="00EC0F36">
              <w:rPr>
                <w:lang w:val="en-GB"/>
              </w:rPr>
              <w:t>General</w:t>
            </w:r>
          </w:p>
        </w:tc>
      </w:tr>
      <w:tr w:rsidR="00D140FE" w:rsidRPr="00742870" w14:paraId="5D93D67D" w14:textId="77777777" w:rsidTr="008E730C">
        <w:trPr>
          <w:cantSplit/>
          <w:trHeight w:val="523"/>
        </w:trPr>
        <w:tc>
          <w:tcPr>
            <w:tcW w:w="9072" w:type="dxa"/>
          </w:tcPr>
          <w:p w14:paraId="76B8BCA2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2829905C" w14:textId="5A29709A" w:rsidR="00D140FE" w:rsidRPr="00742870" w:rsidRDefault="002F11DE" w:rsidP="00F36FE4">
            <w:pPr>
              <w:pStyle w:val="AARTableText"/>
              <w:rPr>
                <w:lang w:val="en-GB"/>
              </w:rPr>
            </w:pPr>
            <w:r w:rsidRPr="00F36FE4">
              <w:rPr>
                <w:lang w:val="en-GB"/>
              </w:rPr>
              <w:t>Nil</w:t>
            </w:r>
          </w:p>
        </w:tc>
      </w:tr>
    </w:tbl>
    <w:p w14:paraId="0B9854AD" w14:textId="77777777" w:rsidR="00F53E39" w:rsidRPr="00742870" w:rsidRDefault="00F53E39">
      <w:pPr>
        <w:rPr>
          <w:rFonts w:cs="Arial"/>
          <w:lang w:val="en-GB"/>
        </w:rPr>
      </w:pPr>
    </w:p>
    <w:p w14:paraId="59F29BF3" w14:textId="77777777" w:rsidR="00161EDF" w:rsidRDefault="00161EDF" w:rsidP="002F11DE">
      <w:pPr>
        <w:rPr>
          <w:b/>
          <w:i/>
          <w:lang w:val="en-GB"/>
        </w:rPr>
      </w:pPr>
    </w:p>
    <w:p w14:paraId="17F00222" w14:textId="77777777" w:rsidR="00161EDF" w:rsidRDefault="00161EDF" w:rsidP="002F11DE">
      <w:pPr>
        <w:rPr>
          <w:b/>
          <w:i/>
          <w:lang w:val="en-GB"/>
        </w:rPr>
      </w:pPr>
    </w:p>
    <w:p w14:paraId="19507BEA" w14:textId="708BCE6C" w:rsidR="00522A5C" w:rsidRDefault="00522A5C" w:rsidP="002F11DE">
      <w:pPr>
        <w:rPr>
          <w:b/>
          <w:i/>
          <w:lang w:val="en-GB"/>
        </w:rPr>
      </w:pPr>
    </w:p>
    <w:p w14:paraId="32C5FD1B" w14:textId="77777777" w:rsidR="00522A5C" w:rsidRDefault="00522A5C" w:rsidP="002F11DE">
      <w:pPr>
        <w:rPr>
          <w:b/>
          <w:i/>
          <w:lang w:val="en-GB"/>
        </w:rPr>
      </w:pPr>
    </w:p>
    <w:p w14:paraId="54C0B201" w14:textId="77777777" w:rsidR="00522A5C" w:rsidRDefault="00522A5C" w:rsidP="002F11DE">
      <w:pPr>
        <w:rPr>
          <w:b/>
          <w:i/>
          <w:lang w:val="en-GB"/>
        </w:rPr>
      </w:pPr>
    </w:p>
    <w:p w14:paraId="6DF52D76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49275568" w14:textId="77777777" w:rsidTr="00596554">
        <w:trPr>
          <w:cantSplit/>
        </w:trPr>
        <w:tc>
          <w:tcPr>
            <w:tcW w:w="9072" w:type="dxa"/>
          </w:tcPr>
          <w:p w14:paraId="71DE060B" w14:textId="3F24B12C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32DC514A" w14:textId="3F990E71" w:rsidR="00EC0EA4" w:rsidRPr="00742870" w:rsidRDefault="00F36FE4" w:rsidP="002F11DE">
            <w:pPr>
              <w:pStyle w:val="AARTableText"/>
              <w:rPr>
                <w:color w:val="FF0000"/>
                <w:lang w:val="en-GB"/>
              </w:rPr>
            </w:pPr>
            <w:r w:rsidRPr="00F36FE4">
              <w:rPr>
                <w:lang w:val="en-GB"/>
              </w:rPr>
              <w:t>6 weeks</w:t>
            </w:r>
          </w:p>
        </w:tc>
      </w:tr>
      <w:tr w:rsidR="00F85328" w:rsidRPr="00742870" w14:paraId="48EB617C" w14:textId="77777777" w:rsidTr="00D64876">
        <w:trPr>
          <w:cantSplit/>
        </w:trPr>
        <w:tc>
          <w:tcPr>
            <w:tcW w:w="9072" w:type="dxa"/>
          </w:tcPr>
          <w:p w14:paraId="0504423D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0F6DCE44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028ED1B6" w14:textId="6CCAA6E5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  <w:r w:rsidR="00DC081E">
              <w:rPr>
                <w:b/>
                <w:lang w:val="en-GB"/>
              </w:rPr>
              <w:t>6 October 2017</w:t>
            </w:r>
          </w:p>
          <w:p w14:paraId="3C0FDFC6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0BEF452C" w14:textId="24FD154D" w:rsidR="00E83AFA" w:rsidRPr="005F301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F3018">
              <w:rPr>
                <w:lang w:val="en-GB"/>
              </w:rPr>
              <w:t xml:space="preserve">Commence </w:t>
            </w:r>
            <w:r w:rsidR="006814C5" w:rsidRPr="005F3018">
              <w:rPr>
                <w:lang w:val="en-GB"/>
              </w:rPr>
              <w:t>a</w:t>
            </w:r>
            <w:r w:rsidRPr="005F3018">
              <w:rPr>
                <w:lang w:val="en-GB"/>
              </w:rPr>
              <w:t>ssessment (clock start)</w:t>
            </w:r>
            <w:r w:rsidRPr="005F3018">
              <w:rPr>
                <w:lang w:val="en-GB"/>
              </w:rPr>
              <w:tab/>
            </w:r>
            <w:r w:rsidR="00522A5C">
              <w:rPr>
                <w:lang w:val="en-GB"/>
              </w:rPr>
              <w:t>Late</w:t>
            </w:r>
            <w:r w:rsidR="001378E5">
              <w:rPr>
                <w:lang w:val="en-GB"/>
              </w:rPr>
              <w:t>-</w:t>
            </w:r>
            <w:r w:rsidR="00437808">
              <w:rPr>
                <w:lang w:val="en-GB"/>
              </w:rPr>
              <w:t xml:space="preserve">Sept </w:t>
            </w:r>
            <w:r w:rsidR="001378E5">
              <w:rPr>
                <w:lang w:val="en-GB"/>
              </w:rPr>
              <w:t>2017</w:t>
            </w:r>
          </w:p>
          <w:p w14:paraId="753D7269" w14:textId="2A3B073D" w:rsidR="00E83AFA" w:rsidRPr="005F301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F3018">
              <w:rPr>
                <w:lang w:val="en-GB"/>
              </w:rPr>
              <w:t xml:space="preserve">Completion of </w:t>
            </w:r>
            <w:r w:rsidR="006814C5" w:rsidRPr="005F3018">
              <w:rPr>
                <w:lang w:val="en-GB"/>
              </w:rPr>
              <w:t>a</w:t>
            </w:r>
            <w:r w:rsidRPr="005F3018">
              <w:rPr>
                <w:lang w:val="en-GB"/>
              </w:rPr>
              <w:t>ssessment</w:t>
            </w:r>
            <w:r w:rsidR="006814C5" w:rsidRPr="005F3018">
              <w:rPr>
                <w:lang w:val="en-GB"/>
              </w:rPr>
              <w:t xml:space="preserve"> &amp; preparation of draft food reg measure</w:t>
            </w:r>
            <w:r w:rsidRPr="005F3018">
              <w:rPr>
                <w:lang w:val="en-GB"/>
              </w:rPr>
              <w:tab/>
            </w:r>
            <w:r w:rsidR="00522A5C">
              <w:rPr>
                <w:lang w:val="en-GB"/>
              </w:rPr>
              <w:t>Early February</w:t>
            </w:r>
            <w:r w:rsidR="001378E5">
              <w:rPr>
                <w:lang w:val="en-GB"/>
              </w:rPr>
              <w:t xml:space="preserve"> 2018</w:t>
            </w:r>
          </w:p>
          <w:p w14:paraId="515B26A5" w14:textId="223B0A6F" w:rsidR="00B40B24" w:rsidRPr="005F301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F3018">
              <w:rPr>
                <w:lang w:val="en-GB"/>
              </w:rPr>
              <w:t>Public comment</w:t>
            </w:r>
            <w:r w:rsidRPr="005F3018">
              <w:rPr>
                <w:lang w:val="en-GB"/>
              </w:rPr>
              <w:tab/>
            </w:r>
            <w:r w:rsidR="00D3538D">
              <w:rPr>
                <w:lang w:val="en-GB"/>
              </w:rPr>
              <w:t xml:space="preserve">Early </w:t>
            </w:r>
            <w:r w:rsidR="000557E2">
              <w:rPr>
                <w:lang w:val="en-GB"/>
              </w:rPr>
              <w:t>February</w:t>
            </w:r>
            <w:r w:rsidR="001378E5">
              <w:rPr>
                <w:lang w:val="en-GB"/>
              </w:rPr>
              <w:t xml:space="preserve"> – </w:t>
            </w:r>
            <w:r w:rsidR="00D3538D">
              <w:rPr>
                <w:lang w:val="en-GB"/>
              </w:rPr>
              <w:t>mid-</w:t>
            </w:r>
            <w:r w:rsidR="000557E2">
              <w:rPr>
                <w:lang w:val="en-GB"/>
              </w:rPr>
              <w:t>March</w:t>
            </w:r>
            <w:r w:rsidR="001378E5">
              <w:rPr>
                <w:lang w:val="en-GB"/>
              </w:rPr>
              <w:t xml:space="preserve"> 2018</w:t>
            </w:r>
          </w:p>
          <w:p w14:paraId="30E67590" w14:textId="55645E97" w:rsidR="00E83AFA" w:rsidRPr="005F301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F3018">
              <w:rPr>
                <w:lang w:val="en-GB"/>
              </w:rPr>
              <w:t xml:space="preserve">Board to complete </w:t>
            </w:r>
            <w:r w:rsidR="006814C5" w:rsidRPr="005F3018">
              <w:rPr>
                <w:lang w:val="en-GB"/>
              </w:rPr>
              <w:t>a</w:t>
            </w:r>
            <w:r w:rsidRPr="005F3018">
              <w:rPr>
                <w:lang w:val="en-GB"/>
              </w:rPr>
              <w:t>pproval</w:t>
            </w:r>
            <w:r w:rsidRPr="005F3018">
              <w:rPr>
                <w:lang w:val="en-GB"/>
              </w:rPr>
              <w:tab/>
            </w:r>
            <w:r w:rsidR="001378E5">
              <w:rPr>
                <w:lang w:val="en-GB"/>
              </w:rPr>
              <w:t>Mid-</w:t>
            </w:r>
            <w:r w:rsidR="000557E2">
              <w:rPr>
                <w:lang w:val="en-GB"/>
              </w:rPr>
              <w:t>June</w:t>
            </w:r>
            <w:r w:rsidR="001378E5">
              <w:rPr>
                <w:lang w:val="en-GB"/>
              </w:rPr>
              <w:t xml:space="preserve"> 2018</w:t>
            </w:r>
          </w:p>
          <w:p w14:paraId="1438E530" w14:textId="45728E77" w:rsidR="00E83AFA" w:rsidRPr="005F3018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5F3018">
              <w:rPr>
                <w:lang w:val="en-GB"/>
              </w:rPr>
              <w:t>Notification to</w:t>
            </w:r>
            <w:r w:rsidR="006814C5" w:rsidRPr="005F3018">
              <w:rPr>
                <w:lang w:val="en-GB"/>
              </w:rPr>
              <w:t xml:space="preserve"> Fo</w:t>
            </w:r>
            <w:r w:rsidR="007634BB" w:rsidRPr="005F3018">
              <w:rPr>
                <w:lang w:val="en-GB"/>
              </w:rPr>
              <w:t>rum</w:t>
            </w:r>
            <w:r w:rsidRPr="005F3018">
              <w:rPr>
                <w:lang w:val="en-GB"/>
              </w:rPr>
              <w:tab/>
            </w:r>
            <w:r w:rsidR="001378E5">
              <w:rPr>
                <w:lang w:val="en-GB"/>
              </w:rPr>
              <w:t xml:space="preserve">Late </w:t>
            </w:r>
            <w:r w:rsidR="000557E2">
              <w:rPr>
                <w:lang w:val="en-GB"/>
              </w:rPr>
              <w:t>June</w:t>
            </w:r>
            <w:r w:rsidR="001378E5">
              <w:rPr>
                <w:lang w:val="en-GB"/>
              </w:rPr>
              <w:t xml:space="preserve"> 2018</w:t>
            </w:r>
          </w:p>
          <w:p w14:paraId="5B578DE5" w14:textId="629DB750" w:rsidR="00865A72" w:rsidRPr="005F3018" w:rsidRDefault="00E83AFA" w:rsidP="000557E2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  <w:r w:rsidRPr="005F3018">
              <w:rPr>
                <w:lang w:val="en-GB"/>
              </w:rPr>
              <w:t>Anticipated gazettal if no review requested</w:t>
            </w:r>
            <w:r w:rsidRPr="005F3018">
              <w:rPr>
                <w:lang w:val="en-GB"/>
              </w:rPr>
              <w:tab/>
            </w:r>
            <w:r w:rsidR="001378E5">
              <w:rPr>
                <w:lang w:val="en-GB"/>
              </w:rPr>
              <w:t xml:space="preserve">Early </w:t>
            </w:r>
            <w:r w:rsidR="000557E2">
              <w:rPr>
                <w:lang w:val="en-GB"/>
              </w:rPr>
              <w:t>Sept</w:t>
            </w:r>
            <w:r w:rsidR="001378E5">
              <w:rPr>
                <w:lang w:val="en-GB"/>
              </w:rPr>
              <w:t xml:space="preserve"> 2018</w:t>
            </w:r>
          </w:p>
        </w:tc>
      </w:tr>
    </w:tbl>
    <w:p w14:paraId="5E5BD6E3" w14:textId="0C69699C" w:rsidR="006F027A" w:rsidRDefault="006F027A" w:rsidP="009860CA">
      <w:pPr>
        <w:rPr>
          <w:b/>
          <w:u w:val="single"/>
          <w:lang w:val="en-GB"/>
        </w:rPr>
      </w:pPr>
    </w:p>
    <w:sectPr w:rsidR="006F027A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B466F" w14:textId="77777777" w:rsidR="00A40D0F" w:rsidRDefault="00A40D0F">
      <w:r>
        <w:separator/>
      </w:r>
    </w:p>
  </w:endnote>
  <w:endnote w:type="continuationSeparator" w:id="0">
    <w:p w14:paraId="5D37A58A" w14:textId="77777777" w:rsidR="00A40D0F" w:rsidRDefault="00A4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10BA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27937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52AD7148" w14:textId="77777777"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5103D" w14:textId="77777777" w:rsidR="00A40D0F" w:rsidRDefault="00A40D0F">
      <w:r>
        <w:separator/>
      </w:r>
    </w:p>
  </w:footnote>
  <w:footnote w:type="continuationSeparator" w:id="0">
    <w:p w14:paraId="5F067900" w14:textId="77777777" w:rsidR="00A40D0F" w:rsidRDefault="00A4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EC"/>
    <w:rsid w:val="00007068"/>
    <w:rsid w:val="00017D8C"/>
    <w:rsid w:val="00032F7D"/>
    <w:rsid w:val="00034078"/>
    <w:rsid w:val="000340B5"/>
    <w:rsid w:val="00055130"/>
    <w:rsid w:val="000557E2"/>
    <w:rsid w:val="00056591"/>
    <w:rsid w:val="00064684"/>
    <w:rsid w:val="0007697A"/>
    <w:rsid w:val="00083054"/>
    <w:rsid w:val="00085DD2"/>
    <w:rsid w:val="000C2412"/>
    <w:rsid w:val="000C4A76"/>
    <w:rsid w:val="000E0B11"/>
    <w:rsid w:val="000F0B67"/>
    <w:rsid w:val="00112725"/>
    <w:rsid w:val="00127937"/>
    <w:rsid w:val="0013101C"/>
    <w:rsid w:val="001378E5"/>
    <w:rsid w:val="00147C07"/>
    <w:rsid w:val="00161EDF"/>
    <w:rsid w:val="00166AFD"/>
    <w:rsid w:val="001718B2"/>
    <w:rsid w:val="00183946"/>
    <w:rsid w:val="00192C55"/>
    <w:rsid w:val="00195955"/>
    <w:rsid w:val="00196B24"/>
    <w:rsid w:val="001A0264"/>
    <w:rsid w:val="001A6521"/>
    <w:rsid w:val="001D7E53"/>
    <w:rsid w:val="001E7C99"/>
    <w:rsid w:val="0021574D"/>
    <w:rsid w:val="00232DD2"/>
    <w:rsid w:val="00237F8F"/>
    <w:rsid w:val="00246FD2"/>
    <w:rsid w:val="00247FF6"/>
    <w:rsid w:val="002844FB"/>
    <w:rsid w:val="00290217"/>
    <w:rsid w:val="002C2FBC"/>
    <w:rsid w:val="002E2949"/>
    <w:rsid w:val="002E53BB"/>
    <w:rsid w:val="002E6DED"/>
    <w:rsid w:val="002E7A9E"/>
    <w:rsid w:val="002F11DE"/>
    <w:rsid w:val="002F5A80"/>
    <w:rsid w:val="003164FB"/>
    <w:rsid w:val="00320F5B"/>
    <w:rsid w:val="00322AD7"/>
    <w:rsid w:val="00334CD5"/>
    <w:rsid w:val="003400D2"/>
    <w:rsid w:val="00364FF2"/>
    <w:rsid w:val="003774AA"/>
    <w:rsid w:val="003A230C"/>
    <w:rsid w:val="003C41D3"/>
    <w:rsid w:val="003D2E86"/>
    <w:rsid w:val="003D36EF"/>
    <w:rsid w:val="003D6C33"/>
    <w:rsid w:val="003E0A9C"/>
    <w:rsid w:val="0041478F"/>
    <w:rsid w:val="004328BD"/>
    <w:rsid w:val="00433312"/>
    <w:rsid w:val="004333CE"/>
    <w:rsid w:val="0043532E"/>
    <w:rsid w:val="00437808"/>
    <w:rsid w:val="00451F4B"/>
    <w:rsid w:val="004656E9"/>
    <w:rsid w:val="004844CE"/>
    <w:rsid w:val="00487BB5"/>
    <w:rsid w:val="004A69D0"/>
    <w:rsid w:val="004B38F2"/>
    <w:rsid w:val="004C05E5"/>
    <w:rsid w:val="004F413A"/>
    <w:rsid w:val="00504552"/>
    <w:rsid w:val="00522A5C"/>
    <w:rsid w:val="00541C55"/>
    <w:rsid w:val="00551A5F"/>
    <w:rsid w:val="00565B74"/>
    <w:rsid w:val="00573AA0"/>
    <w:rsid w:val="00596554"/>
    <w:rsid w:val="005B4C6F"/>
    <w:rsid w:val="005D6711"/>
    <w:rsid w:val="005F3018"/>
    <w:rsid w:val="005F75E4"/>
    <w:rsid w:val="0061017C"/>
    <w:rsid w:val="00632D7F"/>
    <w:rsid w:val="00651601"/>
    <w:rsid w:val="00654D29"/>
    <w:rsid w:val="00660467"/>
    <w:rsid w:val="0066113A"/>
    <w:rsid w:val="0066320E"/>
    <w:rsid w:val="00664801"/>
    <w:rsid w:val="00666914"/>
    <w:rsid w:val="006814C5"/>
    <w:rsid w:val="006929CA"/>
    <w:rsid w:val="006B732D"/>
    <w:rsid w:val="006C596A"/>
    <w:rsid w:val="006D48EB"/>
    <w:rsid w:val="006F027A"/>
    <w:rsid w:val="0070443C"/>
    <w:rsid w:val="007151EE"/>
    <w:rsid w:val="00724966"/>
    <w:rsid w:val="00730E4B"/>
    <w:rsid w:val="00742870"/>
    <w:rsid w:val="0074717E"/>
    <w:rsid w:val="007634BB"/>
    <w:rsid w:val="00771DFE"/>
    <w:rsid w:val="007A2766"/>
    <w:rsid w:val="007B2145"/>
    <w:rsid w:val="007B5907"/>
    <w:rsid w:val="007C337A"/>
    <w:rsid w:val="007C514A"/>
    <w:rsid w:val="007D22C5"/>
    <w:rsid w:val="007E0C60"/>
    <w:rsid w:val="007F737F"/>
    <w:rsid w:val="00804730"/>
    <w:rsid w:val="00837C80"/>
    <w:rsid w:val="008458D0"/>
    <w:rsid w:val="00865A72"/>
    <w:rsid w:val="00866B43"/>
    <w:rsid w:val="00872B66"/>
    <w:rsid w:val="008A0E0A"/>
    <w:rsid w:val="008A1F8B"/>
    <w:rsid w:val="008B4635"/>
    <w:rsid w:val="008C0DDE"/>
    <w:rsid w:val="008C4B2B"/>
    <w:rsid w:val="008D6BEA"/>
    <w:rsid w:val="008E048C"/>
    <w:rsid w:val="008E730C"/>
    <w:rsid w:val="00915D22"/>
    <w:rsid w:val="00921B76"/>
    <w:rsid w:val="00925908"/>
    <w:rsid w:val="00935F1C"/>
    <w:rsid w:val="00940F94"/>
    <w:rsid w:val="00947BEB"/>
    <w:rsid w:val="00973E51"/>
    <w:rsid w:val="009860CA"/>
    <w:rsid w:val="00995E43"/>
    <w:rsid w:val="009B2262"/>
    <w:rsid w:val="009B772C"/>
    <w:rsid w:val="009C57DB"/>
    <w:rsid w:val="009D01B9"/>
    <w:rsid w:val="009D0E6E"/>
    <w:rsid w:val="009D6690"/>
    <w:rsid w:val="009E6300"/>
    <w:rsid w:val="009F3941"/>
    <w:rsid w:val="009F45BB"/>
    <w:rsid w:val="009F7E71"/>
    <w:rsid w:val="00A022A2"/>
    <w:rsid w:val="00A03D7D"/>
    <w:rsid w:val="00A10C29"/>
    <w:rsid w:val="00A15FF0"/>
    <w:rsid w:val="00A375C7"/>
    <w:rsid w:val="00A40D0F"/>
    <w:rsid w:val="00A65FA1"/>
    <w:rsid w:val="00A67F0E"/>
    <w:rsid w:val="00A77C51"/>
    <w:rsid w:val="00A9578A"/>
    <w:rsid w:val="00AA7C1E"/>
    <w:rsid w:val="00AB288C"/>
    <w:rsid w:val="00AB791A"/>
    <w:rsid w:val="00AF7382"/>
    <w:rsid w:val="00B116A9"/>
    <w:rsid w:val="00B17EB4"/>
    <w:rsid w:val="00B3502C"/>
    <w:rsid w:val="00B40B24"/>
    <w:rsid w:val="00B64E0B"/>
    <w:rsid w:val="00BE3659"/>
    <w:rsid w:val="00BE4139"/>
    <w:rsid w:val="00C102FF"/>
    <w:rsid w:val="00C444F7"/>
    <w:rsid w:val="00C530B2"/>
    <w:rsid w:val="00C62816"/>
    <w:rsid w:val="00C752FC"/>
    <w:rsid w:val="00C800ED"/>
    <w:rsid w:val="00C93E9A"/>
    <w:rsid w:val="00C960D2"/>
    <w:rsid w:val="00CA4908"/>
    <w:rsid w:val="00CB5B39"/>
    <w:rsid w:val="00CF60AA"/>
    <w:rsid w:val="00D140FE"/>
    <w:rsid w:val="00D22E1D"/>
    <w:rsid w:val="00D2493D"/>
    <w:rsid w:val="00D30F00"/>
    <w:rsid w:val="00D3538D"/>
    <w:rsid w:val="00D64876"/>
    <w:rsid w:val="00D67A1C"/>
    <w:rsid w:val="00D83432"/>
    <w:rsid w:val="00DB58C2"/>
    <w:rsid w:val="00DB6ED0"/>
    <w:rsid w:val="00DC081E"/>
    <w:rsid w:val="00DF7DAD"/>
    <w:rsid w:val="00E03A62"/>
    <w:rsid w:val="00E11546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C0F36"/>
    <w:rsid w:val="00ED61AB"/>
    <w:rsid w:val="00ED6F20"/>
    <w:rsid w:val="00F1488D"/>
    <w:rsid w:val="00F2099D"/>
    <w:rsid w:val="00F31D81"/>
    <w:rsid w:val="00F34F74"/>
    <w:rsid w:val="00F36FE4"/>
    <w:rsid w:val="00F53E39"/>
    <w:rsid w:val="00F55F33"/>
    <w:rsid w:val="00F727D5"/>
    <w:rsid w:val="00F8254E"/>
    <w:rsid w:val="00F85328"/>
    <w:rsid w:val="00FA41A0"/>
    <w:rsid w:val="00FB6FF4"/>
    <w:rsid w:val="00FB7CDB"/>
    <w:rsid w:val="00FC10B4"/>
    <w:rsid w:val="00FC164E"/>
    <w:rsid w:val="00FD2300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B5C5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Evaluation</TermName>
          <TermId>43bd8487-b9f6-4055-946c-a118d364275d</TermId>
        </TermInfo>
      </Terms>
    </bd06d2da0152468b9236b575a71e0e7c>
    <_dlc_DocId xmlns="ff5de93e-c5e8-4efc-a1bd-21450292fcfe">X3VAMR3A5FUY-552-6496</_dlc_DocId>
    <_dlc_DocIdUrl xmlns="ff5de93e-c5e8-4efc-a1bd-21450292fcfe">
      <Url>http://teams/Sections/RAP/_layouts/15/DocIdRedir.aspx?ID=X3VAMR3A5FUY-552-6496</Url>
      <Description>X3VAMR3A5FUY-552-6496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0510B-4C12-4600-8EB9-8AAD62F5B0AD}"/>
</file>

<file path=customXml/itemProps2.xml><?xml version="1.0" encoding="utf-8"?>
<ds:datastoreItem xmlns:ds="http://schemas.openxmlformats.org/officeDocument/2006/customXml" ds:itemID="{6DF917E4-CF64-4D8D-B763-D171EE67174C}"/>
</file>

<file path=customXml/itemProps3.xml><?xml version="1.0" encoding="utf-8"?>
<ds:datastoreItem xmlns:ds="http://schemas.openxmlformats.org/officeDocument/2006/customXml" ds:itemID="{F7FEB95E-C439-439C-84DA-6B402EE55556}"/>
</file>

<file path=customXml/itemProps4.xml><?xml version="1.0" encoding="utf-8"?>
<ds:datastoreItem xmlns:ds="http://schemas.openxmlformats.org/officeDocument/2006/customXml" ds:itemID="{5C50510B-4C12-4600-8EB9-8AAD62F5B0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F917E4-CF64-4D8D-B763-D171EE67174C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ff5de93e-c5e8-4efc-a1bd-21450292fcfe"/>
    <ds:schemaRef ds:uri="ec50576e-4a27-4780-a1e1-e59563bc70b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212F71A-8EFC-455C-B8DF-54FDE827F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3309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trevil</dc:creator>
  <cp:lastModifiedBy>coughc</cp:lastModifiedBy>
  <cp:revision>6</cp:revision>
  <cp:lastPrinted>2017-08-16T00:42:00Z</cp:lastPrinted>
  <dcterms:created xsi:type="dcterms:W3CDTF">2017-10-02T23:11:00Z</dcterms:created>
  <dcterms:modified xsi:type="dcterms:W3CDTF">2017-10-03T00:06:00Z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014bf155-86bf-4765-8c7f-55dd1d07c987</vt:lpwstr>
  </property>
</Properties>
</file>